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9" w:name="heterogeneidade-da-paisagem"/>
    <w:p>
      <w:pPr>
        <w:pStyle w:val="Heading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yperlink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yperlink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yperlink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yperlink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BodyText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Heading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yperlink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yperlink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yperlink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yperlink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BodyText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Heading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Heading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BodyText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BodyText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yperlink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2016, Anderson, Mark G. et al. 2014,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yperlink"/>
          </w:rPr>
          <w:t xml:space="preserve">https://crcs.tnc.org/pages/land</w:t>
        </w:r>
      </w:hyperlink>
      <w:r>
        <w:t xml:space="preserve">).</w:t>
      </w:r>
    </w:p>
    <w:p>
      <w:pPr>
        <w:pStyle w:val="BodyText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334000" cy="3199858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199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Heading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Heading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Heading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BodyText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Heading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BodyText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Heading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yperlink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Heading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yperlink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BodyText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yperlink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5334000" cy="5312664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12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BodyText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BodyText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yperlink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Heading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 Agora que temos os valores de variedade de formas de relevo, precisamos padroniza-los para compor a imagem final de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, fizemos essa padronização usando uma janela móvel com 200 pixel de raio onde calculamos o valor de Z ao subtrairmos a média da vizinhança (</w:t>
      </w:r>
      <m:oMath>
        <m:r>
          <m:t>σ</m:t>
        </m:r>
      </m:oMath>
      <w:r>
        <w:t xml:space="preserve">)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e dividimos o resultado pelo desvio padrão da vizinhança(</w:t>
      </w:r>
      <m:oMath>
        <m:r>
          <m:t>μ</m:t>
        </m:r>
      </m:oMath>
      <w:r>
        <w:t xml:space="preserve">).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bookmarkEnd w:id="39"/>
    <w:bookmarkEnd w:id="40"/>
    <w:bookmarkStart w:id="41" w:name="amplitude-altitudinal"/>
    <w:p>
      <w:pPr>
        <w:pStyle w:val="Heading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 os valores finais de amplitude altitudinal podemos calcular os valores de Z para podermos compor a heterogeneidade da paisagem. O Z foi calculado no interior de uma janela móvel com 200 pixels de raio onde calculamos o valor de Z ao subtraírmos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dentro da vizinhança (</w:t>
      </w:r>
      <m:oMath>
        <m:r>
          <m:t>μ</m:t>
        </m:r>
      </m:oMath>
      <w:r>
        <w:t xml:space="preserve">) e dividirmos o resultado pelo desvio padrão da vizinhança (</w:t>
      </w:r>
      <m:oMath>
        <m:r>
          <m:t>σ</m:t>
        </m:r>
      </m:oMath>
      <w:r>
        <w:t xml:space="preserve">).</w:t>
      </w:r>
    </w:p>
    <w:bookmarkEnd w:id="41"/>
    <w:bookmarkStart w:id="42" w:name="índice-de-áreas-úmidas"/>
    <w:p>
      <w:pPr>
        <w:pStyle w:val="Heading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BodyText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dividida pelo desvio padrão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Heading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yperlink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 Para compormos a heterogeneidade da paisagem, calculamos os valores de Z dentro de uma janela móvel com 200 pixels de raio. O valor de Z para cada célula é calculado seguindo a fórmula: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Onde, subtraimos do valor da célula(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dividimos pelo desvio padrão da vizinhança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).</w:t>
      </w:r>
    </w:p>
    <w:bookmarkEnd w:id="44"/>
    <w:bookmarkEnd w:id="45"/>
    <w:bookmarkStart w:id="68" w:name="X11a52c0660886275c6ce03b883c3b7875703665"/>
    <w:p>
      <w:pPr>
        <w:pStyle w:val="Heading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 padronizadas por Z na janela móvel.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&gt;&gt;&gt;&gt;&gt;&gt;&gt; b590b003fdcd8825dfb060688503229ed162237b</w:t>
      </w:r>
    </w:p>
    <w:bookmarkStart w:id="67" w:name="refs"/>
    <w:bookmarkStart w:id="46" w:name="ref-anderson_resilient_2012"/>
    <w:p>
      <w:pPr>
        <w:pStyle w:val="Bibliography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6"/>
    <w:bookmarkStart w:id="48" w:name="ref-anderson_resilient_2016"/>
    <w:p>
      <w:pPr>
        <w:pStyle w:val="Bibliography"/>
      </w:pPr>
      <w:r>
        <w:t xml:space="preserve">Anderson, M. G., M. Clark, e A. O. Sheldon. 2016.</w:t>
      </w:r>
      <w:r>
        <w:t xml:space="preserve"> </w:t>
      </w:r>
      <w:hyperlink r:id="rId47">
        <w:r>
          <w:rPr>
            <w:rStyle w:val="Hyperlink"/>
          </w:rPr>
          <w:t xml:space="preserve">Resilient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Sites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Terrestrial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Conservation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Eastern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North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America</w:t>
        </w:r>
      </w:hyperlink>
      <w:r>
        <w:t xml:space="preserve">. Conservation Biology 28:959–970.</w:t>
      </w:r>
    </w:p>
    <w:bookmarkEnd w:id="48"/>
    <w:bookmarkStart w:id="50" w:name="ref-anderson_mark_g_resilient_2023"/>
    <w:p>
      <w:pPr>
        <w:pStyle w:val="Bibliography"/>
      </w:pPr>
      <w:r>
        <w:t xml:space="preserve">Anderson, Mark G., Clark, Melissa, Olivero, Arlene P., Barnett, Analie R., Hall, Kimberly R., Cornett, Meredith W., Ahlering, Marissa, Schindel, Michael, Unnasch, Bob, Schloss, Carrie, e Cameron, D. Richard. 2023.</w:t>
      </w:r>
      <w:r>
        <w:t xml:space="preserve"> </w:t>
      </w:r>
      <w:hyperlink r:id="rId49">
        <w:r>
          <w:rPr>
            <w:rStyle w:val="Hyperlink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50"/>
    <w:bookmarkStart w:id="51" w:name="ref-anderson_mark_g_estimating_2014"/>
    <w:p>
      <w:pPr>
        <w:pStyle w:val="Bibliography"/>
      </w:pPr>
      <w:r>
        <w:t xml:space="preserve">Anderson, Mark G., Clark, Melissa, e Sheldon, Arlene Olivero. 2014.</w:t>
      </w:r>
      <w:r>
        <w:t xml:space="preserve"> </w:t>
      </w:r>
      <w:hyperlink r:id="rId47">
        <w:r>
          <w:rPr>
            <w:rStyle w:val="Hyperlink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1"/>
    <w:bookmarkStart w:id="52" w:name="ref-dobrowski_climatic_2011"/>
    <w:p>
      <w:pPr>
        <w:pStyle w:val="Bibliography"/>
      </w:pPr>
      <w:r>
        <w:t xml:space="preserve">DOBROWSKI, S. Z. 2011. A climatic basis for microrefugia: the influence of terrain on climate. Global Change Biology 17:1022–1035.</w:t>
      </w:r>
    </w:p>
    <w:bookmarkEnd w:id="52"/>
    <w:bookmarkStart w:id="53" w:name="ref-fels_cognitively-based_1996"/>
    <w:p>
      <w:pPr>
        <w:pStyle w:val="Bibliography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3"/>
    <w:bookmarkStart w:id="55" w:name="ref-gorelick_google_2017"/>
    <w:p>
      <w:pPr>
        <w:pStyle w:val="Bibliography"/>
      </w:pPr>
      <w:r>
        <w:t xml:space="preserve">Gorelick, N., M. Hancher, M. Dixon, S. Ilyushchenko, D. Thau, e R. Moore. 2017.</w:t>
      </w:r>
      <w:r>
        <w:t xml:space="preserve"> </w:t>
      </w:r>
      <w:hyperlink r:id="rId54">
        <w:r>
          <w:rPr>
            <w:rStyle w:val="Hyperlink"/>
          </w:rPr>
          <w:t xml:space="preserve">Google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Earth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Engine</w:t>
        </w:r>
        <w:r>
          <w:rPr>
            <w:rStyle w:val="Hyperlink"/>
          </w:rPr>
          <w:t xml:space="preserve">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Planetary</w:t>
        </w:r>
        <w:r>
          <w:rPr>
            <w:rStyle w:val="Hyperlink"/>
          </w:rPr>
          <w:t xml:space="preserve">-scale geospatial analysis for everyone</w:t>
        </w:r>
      </w:hyperlink>
      <w:r>
        <w:t xml:space="preserve">. Remote Sensing of Environment.</w:t>
      </w:r>
    </w:p>
    <w:bookmarkEnd w:id="55"/>
    <w:bookmarkStart w:id="57" w:name="ref-gumbricht_tropical_2017"/>
    <w:p>
      <w:pPr>
        <w:pStyle w:val="Bibliography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6">
        <w:r>
          <w:rPr>
            <w:rStyle w:val="Hyperlink"/>
          </w:rPr>
          <w:t xml:space="preserve">Tropical and subtropical wetlands distribution version 2</w:t>
        </w:r>
      </w:hyperlink>
      <w:r>
        <w:t xml:space="preserve">.</w:t>
      </w:r>
    </w:p>
    <w:bookmarkEnd w:id="57"/>
    <w:bookmarkStart w:id="59" w:name="ref-mapbiomas_project_collection_2020"/>
    <w:p>
      <w:pPr>
        <w:pStyle w:val="Bibliography"/>
      </w:pPr>
      <w:r>
        <w:t xml:space="preserve">MapBiomas Project. 2020.</w:t>
      </w:r>
      <w:r>
        <w:t xml:space="preserve"> </w:t>
      </w:r>
      <w:hyperlink r:id="rId58">
        <w:r>
          <w:rPr>
            <w:rStyle w:val="Hyperlink"/>
          </w:rPr>
          <w:t xml:space="preserve">Collection 7 of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Annual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Maps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Brazil</w:t>
        </w:r>
      </w:hyperlink>
      <w:r>
        <w:t xml:space="preserve">.</w:t>
      </w:r>
    </w:p>
    <w:bookmarkEnd w:id="59"/>
    <w:bookmarkStart w:id="61" w:name="ref-theobald_ecologically-relevant_2015"/>
    <w:p>
      <w:pPr>
        <w:pStyle w:val="Bibliography"/>
      </w:pPr>
      <w:r>
        <w:t xml:space="preserve">Theobald, D. M., D. Harrison-Atlas, W. B. Monahan, e C. M. Albano. 2015.</w:t>
      </w:r>
      <w:r>
        <w:t xml:space="preserve"> </w:t>
      </w:r>
      <w:hyperlink r:id="rId60">
        <w:r>
          <w:rPr>
            <w:rStyle w:val="Hyperlink"/>
          </w:rPr>
          <w:t xml:space="preserve">Ecologically-</w:t>
        </w:r>
        <w:r>
          <w:rPr>
            <w:rStyle w:val="Hyperlink"/>
          </w:rPr>
          <w:t xml:space="preserve">Relevant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Maps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Landforms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Physiographic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Diversity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Climate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Adaptation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Planning</w:t>
        </w:r>
      </w:hyperlink>
      <w:r>
        <w:t xml:space="preserve">. PLOS ONE 10:e0143619.</w:t>
      </w:r>
    </w:p>
    <w:bookmarkEnd w:id="61"/>
    <w:bookmarkStart w:id="62" w:name="ref-weiss_topographic_2001"/>
    <w:p>
      <w:pPr>
        <w:pStyle w:val="Bibliography"/>
      </w:pPr>
      <w:r>
        <w:t xml:space="preserve">Weiss, A. C. 2001. Topographic position and landforms analysis. San Diego, CA, USA.</w:t>
      </w:r>
    </w:p>
    <w:bookmarkEnd w:id="62"/>
    <w:bookmarkStart w:id="64" w:name="ref-yamazaki_merit_2019"/>
    <w:p>
      <w:pPr>
        <w:pStyle w:val="Bibliography"/>
      </w:pPr>
      <w:r>
        <w:t xml:space="preserve">Yamazaki, D., D. Ikeshima, J. Sosa, P. D. Bates, G. H. Allen, e T. M. Pavelsky. 2019.</w:t>
      </w:r>
      <w:r>
        <w:t xml:space="preserve"> </w:t>
      </w:r>
      <w:hyperlink r:id="rId63">
        <w:r>
          <w:rPr>
            <w:rStyle w:val="Hyperlink"/>
          </w:rPr>
          <w:t xml:space="preserve">MERIT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Hydro</w:t>
        </w:r>
        <w:r>
          <w:rPr>
            <w:rStyle w:val="Hyperlink"/>
          </w:rPr>
          <w:t xml:space="preserve">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High</w:t>
        </w:r>
        <w:r>
          <w:rPr>
            <w:rStyle w:val="Hyperlink"/>
          </w:rPr>
          <w:t xml:space="preserve">‐</w:t>
        </w:r>
        <w:r>
          <w:rPr>
            <w:rStyle w:val="Hyperlink"/>
          </w:rPr>
          <w:t xml:space="preserve">Resolution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Global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Hydrography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Based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Latest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Topography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Dataset</w:t>
        </w:r>
      </w:hyperlink>
      <w:r>
        <w:t xml:space="preserve">. Water Resources Research 55:5053–5073.</w:t>
      </w:r>
    </w:p>
    <w:bookmarkEnd w:id="64"/>
    <w:bookmarkStart w:id="66" w:name="ref-yamazaki_high-accuracy_2017"/>
    <w:p>
      <w:pPr>
        <w:pStyle w:val="Bibliography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5">
        <w:r>
          <w:rPr>
            <w:rStyle w:val="Hyperlink"/>
          </w:rPr>
          <w:t xml:space="preserve">A high-accuracy map of global terrain elevations: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Accurate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Global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Terrain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Elevation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map</w:t>
        </w:r>
      </w:hyperlink>
      <w:r>
        <w:t xml:space="preserve">. Geophysical Research Letters 44:5844–5853.</w:t>
      </w:r>
    </w:p>
    <w:bookmarkEnd w:id="66"/>
    <w:bookmarkEnd w:id="67"/>
    <w:bookmarkEnd w:id="68"/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5" Target="https://doi.org/10.1002/2017GL072874" TargetMode="External" /><Relationship Type="http://schemas.openxmlformats.org/officeDocument/2006/relationships/hyperlink" Id="rId54" Target="https://doi.org/10.1016/j.rse.2017.06.031" TargetMode="External" /><Relationship Type="http://schemas.openxmlformats.org/officeDocument/2006/relationships/hyperlink" Id="rId63" Target="https://doi.org/10.1029/2019WR024873" TargetMode="External" /><Relationship Type="http://schemas.openxmlformats.org/officeDocument/2006/relationships/hyperlink" Id="rId49" Target="https://doi.org/10.1073/pnas.2204434119" TargetMode="External" /><Relationship Type="http://schemas.openxmlformats.org/officeDocument/2006/relationships/hyperlink" Id="rId47" Target="https://doi.org/10.1111/cobi.12272" TargetMode="External" /><Relationship Type="http://schemas.openxmlformats.org/officeDocument/2006/relationships/hyperlink" Id="rId60" Target="https://doi.org/10.1371/journal.pone.0143619" TargetMode="External" /><Relationship Type="http://schemas.openxmlformats.org/officeDocument/2006/relationships/hyperlink" Id="rId56" Target="https://doi.org/10.17528/cifor/data.00058" TargetMode="External" /><Relationship Type="http://schemas.openxmlformats.org/officeDocument/2006/relationships/hyperlink" Id="rId58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5" Target="https://doi.org/10.1002/2017GL072874" TargetMode="External" /><Relationship Type="http://schemas.openxmlformats.org/officeDocument/2006/relationships/hyperlink" Id="rId54" Target="https://doi.org/10.1016/j.rse.2017.06.031" TargetMode="External" /><Relationship Type="http://schemas.openxmlformats.org/officeDocument/2006/relationships/hyperlink" Id="rId63" Target="https://doi.org/10.1029/2019WR024873" TargetMode="External" /><Relationship Type="http://schemas.openxmlformats.org/officeDocument/2006/relationships/hyperlink" Id="rId49" Target="https://doi.org/10.1073/pnas.2204434119" TargetMode="External" /><Relationship Type="http://schemas.openxmlformats.org/officeDocument/2006/relationships/hyperlink" Id="rId47" Target="https://doi.org/10.1111/cobi.12272" TargetMode="External" /><Relationship Type="http://schemas.openxmlformats.org/officeDocument/2006/relationships/hyperlink" Id="rId60" Target="https://doi.org/10.1371/journal.pone.0143619" TargetMode="External" /><Relationship Type="http://schemas.openxmlformats.org/officeDocument/2006/relationships/hyperlink" Id="rId56" Target="https://doi.org/10.17528/cifor/data.00058" TargetMode="External" /><Relationship Type="http://schemas.openxmlformats.org/officeDocument/2006/relationships/hyperlink" Id="rId58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2023-11-30T18:04:18Z</dcterms:created>
  <dcterms:modified xsi:type="dcterms:W3CDTF">2023-11-30T18:04:18Z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